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Style w:val="11"/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/>
        <w:jc w:val="center"/>
        <w:textAlignment w:val="auto"/>
        <w:rPr>
          <w:rStyle w:val="11"/>
          <w:rFonts w:hint="eastAsia" w:ascii="方正小标宋简体" w:hAnsi="方正小标宋简体" w:eastAsia="方正小标宋简体" w:cs="Times New Roman"/>
          <w:bCs/>
          <w:sz w:val="44"/>
          <w:szCs w:val="44"/>
          <w:lang w:eastAsia="zh-CN"/>
        </w:rPr>
      </w:pPr>
      <w:r>
        <w:rPr>
          <w:rStyle w:val="11"/>
          <w:rFonts w:ascii="方正小标宋简体" w:hAnsi="方正小标宋简体" w:eastAsia="方正小标宋简体" w:cs="宋体"/>
          <w:bCs/>
          <w:sz w:val="44"/>
          <w:szCs w:val="44"/>
        </w:rPr>
        <w:t>202</w:t>
      </w:r>
      <w:r>
        <w:rPr>
          <w:rStyle w:val="11"/>
          <w:rFonts w:hint="eastAsia" w:ascii="方正小标宋简体" w:hAnsi="方正小标宋简体" w:eastAsia="方正小标宋简体" w:cs="宋体"/>
          <w:bCs/>
          <w:sz w:val="44"/>
          <w:szCs w:val="44"/>
          <w:lang w:val="en-US" w:eastAsia="zh-CN"/>
        </w:rPr>
        <w:t>4</w:t>
      </w:r>
      <w:r>
        <w:rPr>
          <w:rStyle w:val="11"/>
          <w:rFonts w:ascii="方正小标宋简体" w:hAnsi="方正小标宋简体" w:eastAsia="方正小标宋简体" w:cs="宋体"/>
          <w:bCs/>
          <w:sz w:val="44"/>
          <w:szCs w:val="44"/>
        </w:rPr>
        <w:t>年度二级建造师</w:t>
      </w:r>
      <w:r>
        <w:rPr>
          <w:rStyle w:val="11"/>
          <w:rFonts w:hint="eastAsia" w:ascii="方正小标宋简体" w:hAnsi="方正小标宋简体" w:eastAsia="方正小标宋简体" w:cs="宋体"/>
          <w:bCs/>
          <w:sz w:val="44"/>
          <w:szCs w:val="44"/>
          <w:lang w:eastAsia="zh-CN"/>
        </w:rPr>
        <w:t>执业</w:t>
      </w:r>
      <w:r>
        <w:rPr>
          <w:rStyle w:val="11"/>
          <w:rFonts w:ascii="方正小标宋简体" w:hAnsi="方正小标宋简体" w:eastAsia="方正小标宋简体" w:cs="宋体"/>
          <w:bCs/>
          <w:sz w:val="44"/>
          <w:szCs w:val="44"/>
        </w:rPr>
        <w:t>资格考试资格审核单位联系</w:t>
      </w:r>
      <w:r>
        <w:rPr>
          <w:rStyle w:val="11"/>
          <w:rFonts w:hint="eastAsia" w:ascii="方正小标宋简体" w:hAnsi="方正小标宋简体" w:eastAsia="方正小标宋简体" w:cs="宋体"/>
          <w:bCs/>
          <w:sz w:val="44"/>
          <w:szCs w:val="44"/>
          <w:lang w:eastAsia="zh-CN"/>
        </w:rPr>
        <w:t>方式</w:t>
      </w:r>
    </w:p>
    <w:tbl>
      <w:tblPr>
        <w:tblStyle w:val="6"/>
        <w:tblW w:w="132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3653"/>
        <w:gridCol w:w="6457"/>
        <w:gridCol w:w="22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11"/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11"/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单   位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11"/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 xml:space="preserve">地 </w:t>
            </w:r>
            <w:r>
              <w:rPr>
                <w:rStyle w:val="11"/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Style w:val="11"/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 xml:space="preserve"> 址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11"/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  <w:t>太原市住房和城乡建设局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仿宋" w:hAnsi="仿宋" w:eastAsia="仿宋"/>
                <w:color w:val="000000"/>
                <w:sz w:val="24"/>
                <w:szCs w:val="24"/>
              </w:rPr>
              <w:t>太原市杏花岭区旱西关街41号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  <w:t>0351-5625671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  <w:t>大同市住房和城乡建设局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  <w:t>大同市云山街2799号文嬴湖办公楼西辅楼703室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  <w:t>0352-7950250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ascii="仿宋" w:hAnsi="仿宋" w:eastAsia="仿宋"/>
                <w:color w:val="0000FF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color w:val="auto"/>
                <w:sz w:val="24"/>
                <w:szCs w:val="24"/>
              </w:rPr>
              <w:t>朔州市住房和城乡建设局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  <w:t>朔州市市府西街4号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  <w:t>0349-2023778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ascii="仿宋" w:hAnsi="仿宋" w:eastAsia="仿宋"/>
                <w:color w:val="0000FF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color w:val="auto"/>
                <w:sz w:val="24"/>
                <w:szCs w:val="24"/>
              </w:rPr>
              <w:t>忻州市住房和城乡建设局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  <w:t>忻州市长征街2</w:t>
            </w:r>
            <w:r>
              <w:rPr>
                <w:rStyle w:val="11"/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ascii="仿宋" w:hAnsi="仿宋" w:eastAsia="仿宋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sz w:val="24"/>
                <w:szCs w:val="24"/>
              </w:rPr>
              <w:t>0350-3033404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ascii="仿宋" w:hAnsi="仿宋" w:eastAsia="仿宋"/>
                <w:color w:val="0000FF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color w:val="auto"/>
                <w:sz w:val="24"/>
                <w:szCs w:val="24"/>
              </w:rPr>
              <w:t>吕梁市行政审批服务管理局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仿宋" w:hAnsi="仿宋" w:eastAsia="仿宋"/>
                <w:color w:val="000000"/>
                <w:sz w:val="24"/>
                <w:szCs w:val="24"/>
              </w:rPr>
              <w:t>吕梁市离石区吕梁大道政务服务中心五楼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Style w:val="11"/>
                <w:rFonts w:ascii="仿宋" w:hAnsi="仿宋" w:eastAsia="仿宋"/>
                <w:sz w:val="24"/>
                <w:szCs w:val="24"/>
              </w:rPr>
              <w:t>0358-8487</w:t>
            </w:r>
            <w:r>
              <w:rPr>
                <w:rStyle w:val="11"/>
                <w:rFonts w:hint="eastAsia" w:ascii="仿宋" w:hAnsi="仿宋" w:eastAsia="仿宋"/>
                <w:sz w:val="24"/>
                <w:szCs w:val="24"/>
                <w:lang w:val="en-US" w:eastAsia="zh-CN"/>
              </w:rPr>
              <w:t>399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ascii="仿宋" w:hAnsi="仿宋" w:eastAsia="仿宋"/>
                <w:color w:val="0000FF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color w:val="auto"/>
                <w:sz w:val="24"/>
                <w:szCs w:val="24"/>
              </w:rPr>
              <w:t>晋中市住房和城乡建设局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  <w:t>晋中市榆次区迎宾街194号711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ascii="仿宋" w:hAnsi="仿宋" w:eastAsia="仿宋"/>
                <w:sz w:val="24"/>
                <w:szCs w:val="24"/>
              </w:rPr>
            </w:pPr>
            <w:r>
              <w:rPr>
                <w:rStyle w:val="11"/>
                <w:rFonts w:hint="eastAsia" w:ascii="仿宋" w:hAnsi="仿宋" w:eastAsia="仿宋"/>
                <w:sz w:val="24"/>
                <w:szCs w:val="24"/>
              </w:rPr>
              <w:t>0354-3201227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ascii="仿宋" w:hAnsi="仿宋" w:eastAsia="仿宋"/>
                <w:color w:val="0000FF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color w:val="auto"/>
                <w:sz w:val="24"/>
                <w:szCs w:val="24"/>
              </w:rPr>
              <w:t>阳泉市住房和城乡建设局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Style w:val="11"/>
                <w:rFonts w:ascii="仿宋" w:hAnsi="仿宋" w:eastAsia="仿宋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  <w:t>阳泉市城区桃北中路18号建设大厦10层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ascii="仿宋" w:hAnsi="仿宋" w:eastAsia="仿宋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sz w:val="24"/>
                <w:szCs w:val="24"/>
              </w:rPr>
              <w:t>0353-6669206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ascii="仿宋" w:hAnsi="仿宋" w:eastAsia="仿宋"/>
                <w:color w:val="0000FF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color w:val="auto"/>
                <w:sz w:val="24"/>
                <w:szCs w:val="24"/>
              </w:rPr>
              <w:t>长治市住房和城乡建设局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  <w:t>长治市英雄中路81号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ascii="仿宋" w:hAnsi="仿宋" w:eastAsia="仿宋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sz w:val="24"/>
                <w:szCs w:val="24"/>
              </w:rPr>
              <w:t>0355-2026472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color w:val="auto"/>
                <w:sz w:val="24"/>
                <w:szCs w:val="24"/>
              </w:rPr>
              <w:t>晋城市行政审批服务管理局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Style w:val="11"/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color w:val="auto"/>
                <w:sz w:val="24"/>
                <w:szCs w:val="24"/>
              </w:rPr>
              <w:t>晋城市城区文博路366号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/>
                <w:sz w:val="24"/>
                <w:szCs w:val="24"/>
              </w:rPr>
              <w:t>0356-2218980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ascii="仿宋" w:hAnsi="仿宋" w:eastAsia="仿宋"/>
                <w:color w:val="0000FF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color w:val="auto"/>
                <w:sz w:val="24"/>
                <w:szCs w:val="24"/>
              </w:rPr>
              <w:t>临汾市住房和城乡建设局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仿宋" w:hAnsi="仿宋" w:eastAsia="仿宋"/>
                <w:color w:val="000000"/>
                <w:sz w:val="24"/>
                <w:szCs w:val="24"/>
              </w:rPr>
              <w:t>临汾市鼓楼北大街94号吉宇国际商务楼北楼15层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ascii="仿宋" w:hAnsi="仿宋" w:eastAsia="仿宋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sz w:val="24"/>
                <w:szCs w:val="24"/>
              </w:rPr>
              <w:t>0357-2036721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ascii="仿宋" w:hAnsi="仿宋" w:eastAsia="仿宋"/>
                <w:color w:val="0000FF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color w:val="auto"/>
                <w:sz w:val="24"/>
                <w:szCs w:val="24"/>
              </w:rPr>
              <w:t>运城市住房和城乡建设局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  <w:t>运城市盐湖区河东街城建大厦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11"/>
                <w:rFonts w:ascii="仿宋" w:hAnsi="仿宋" w:eastAsia="仿宋"/>
                <w:color w:val="000000"/>
                <w:sz w:val="24"/>
                <w:szCs w:val="24"/>
              </w:rPr>
              <w:t>0359-2222905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Style w:val="11"/>
                <w:rFonts w:hint="eastAsia" w:ascii="仿宋" w:hAnsi="仿宋" w:eastAsia="仿宋"/>
                <w:color w:val="auto"/>
                <w:sz w:val="24"/>
                <w:szCs w:val="24"/>
              </w:rPr>
              <w:t>山西省住房和城乡建设厅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Style w:val="11"/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Style w:val="11"/>
                <w:rFonts w:hint="eastAsia" w:ascii="仿宋" w:hAnsi="仿宋" w:eastAsia="仿宋"/>
                <w:color w:val="auto"/>
                <w:sz w:val="24"/>
                <w:szCs w:val="24"/>
              </w:rPr>
              <w:t>山西省太原市小店区坞城南路50号山西省政务服务中心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11"/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0351-7731121</w:t>
            </w:r>
          </w:p>
        </w:tc>
      </w:tr>
    </w:tbl>
    <w:p>
      <w:pPr>
        <w:snapToGrid w:val="0"/>
        <w:rPr>
          <w:rStyle w:val="11"/>
          <w:rFonts w:ascii="仿宋" w:hAnsi="仿宋" w:eastAsia="仿宋"/>
        </w:rPr>
      </w:pPr>
    </w:p>
    <w:sectPr>
      <w:headerReference r:id="rId7" w:type="first"/>
      <w:headerReference r:id="rId5" w:type="default"/>
      <w:headerReference r:id="rId6" w:type="even"/>
      <w:pgSz w:w="16838" w:h="11906" w:orient="landscape"/>
      <w:pgMar w:top="1588" w:right="1417" w:bottom="1247" w:left="1247" w:header="567" w:footer="567" w:gutter="0"/>
      <w:pgNumType w:fmt="numberInDash"/>
      <w:cols w:space="720" w:num="1"/>
      <w:titlePg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Style w:val="11"/>
      </w:rPr>
    </w:pPr>
    <w:r>
      <w:rPr>
        <w:rStyle w:val="11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6898640</wp:posOffset>
              </wp:positionH>
              <wp:positionV relativeFrom="margin">
                <wp:posOffset>67310</wp:posOffset>
              </wp:positionV>
              <wp:extent cx="758190" cy="828040"/>
              <wp:effectExtent l="0" t="0" r="0" b="0"/>
              <wp:wrapNone/>
              <wp:docPr id="1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Style w:val="11"/>
                              <w:rFonts w:ascii="宋体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3"/>
                            <w:rPr>
                              <w:rStyle w:val="11"/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  <w:p>
                          <w:pPr>
                            <w:rPr>
                              <w:rStyle w:val="11"/>
                            </w:rPr>
                          </w:pPr>
                        </w:p>
                      </w:txbxContent>
                    </wps:txbx>
                    <wps:bodyPr vert="vert270" anchor="ctr" anchorCtr="0" upright="1"/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margin-left:543.2pt;margin-top:5.3pt;height:65.2pt;width:59.7pt;mso-position-horizontal-relative:page;mso-position-vertical-relative:margin;z-index:251659264;v-text-anchor:middle;mso-width-relative:page;mso-height-relative:page;" filled="f" stroked="f" coordsize="21600,21600" o:allowincell="f" o:gfxdata="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sc2C01QAAAAwBAAAPAAAAAAAAAAEAIAAAACIAAABkcnMvZG93bnJldi54bWxQSwECFAAUAAAA&#10;CACHTuJAeybS57gBAABqAwAADgAAAAAAAAABACAAAAAkAQAAZHJzL2Uyb0RvYy54bWxQSwUGAAAA&#10;AAYABgBZAQAATgUAAAAA&#10;">
              <v:fill on="f" focussize="0,0"/>
              <v:stroke on="f"/>
              <v:imagedata o:title=""/>
              <o:lock v:ext="edit" aspectratio="f"/>
              <v:textbox style="layout-flow:vertical;mso-layout-flow-alt:bottom-to-top;">
                <w:txbxContent>
                  <w:p>
                    <w:pPr>
                      <w:pStyle w:val="3"/>
                      <w:jc w:val="right"/>
                      <w:rPr>
                        <w:rStyle w:val="11"/>
                        <w:rFonts w:ascii="宋体"/>
                        <w:sz w:val="28"/>
                        <w:szCs w:val="28"/>
                      </w:rPr>
                    </w:pPr>
                  </w:p>
                  <w:p>
                    <w:pPr>
                      <w:pStyle w:val="3"/>
                      <w:rPr>
                        <w:rStyle w:val="11"/>
                        <w:rFonts w:ascii="Cambria" w:hAnsi="Cambria"/>
                        <w:sz w:val="44"/>
                        <w:szCs w:val="44"/>
                      </w:rPr>
                    </w:pPr>
                  </w:p>
                  <w:p>
                    <w:pPr>
                      <w:rPr>
                        <w:rStyle w:val="11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Style w:val="11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leftMargin">
                <wp:posOffset>28575</wp:posOffset>
              </wp:positionH>
              <wp:positionV relativeFrom="margin">
                <wp:posOffset>111125</wp:posOffset>
              </wp:positionV>
              <wp:extent cx="720725" cy="814070"/>
              <wp:effectExtent l="0" t="0" r="3175" b="5080"/>
              <wp:wrapNone/>
              <wp:docPr id="5" name="矩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20725" cy="814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theme="majorBidi"/>
                              <w:sz w:val="28"/>
                              <w:szCs w:val="28"/>
                              <w:lang w:val="zh-CN"/>
                            </w:rPr>
                          </w:pPr>
                          <w:r>
                            <w:rPr>
                              <w:rFonts w:ascii="宋体" w:hAnsi="宋体" w:cstheme="majorBidi"/>
                              <w:sz w:val="28"/>
                              <w:szCs w:val="28"/>
                              <w:lang w:val="zh-CN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theme="majorBidi"/>
                              <w:sz w:val="28"/>
                              <w:szCs w:val="28"/>
                              <w:lang w:val="zh-CN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cstheme="majorBidi"/>
                              <w:sz w:val="28"/>
                              <w:szCs w:val="28"/>
                              <w:lang w:val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theme="majorBidi"/>
                              <w:sz w:val="28"/>
                              <w:szCs w:val="28"/>
                              <w:lang w:val="zh-CN"/>
                            </w:rPr>
                            <w:t>- 6 -</w:t>
                          </w:r>
                          <w:r>
                            <w:rPr>
                              <w:rFonts w:ascii="宋体" w:hAnsi="宋体" w:cstheme="majorBidi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vert" lIns="0" tIns="45720" rIns="0" bIns="45720" anchor="t" anchorCtr="0" upright="1"/>
                  </wps:wsp>
                </a:graphicData>
              </a:graphic>
            </wp:anchor>
          </w:drawing>
        </mc:Choice>
        <mc:Fallback>
          <w:pict>
            <v:rect id="矩形 14" o:spid="_x0000_s1026" o:spt="1" style="position:absolute;left:0pt;margin-left:0pt;margin-top:0pt;height:64.1pt;width:56.75pt;mso-position-horizontal-relative:page;mso-position-vertical-relative:page;rotation:11796480f;z-index:251661312;mso-width-relative:page;mso-height-relative:page;" fillcolor="#FFFFFF" filled="t" stroked="f" coordsize="21600,21600" o:allowincell="f" o:gfxdata="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SE+9PVAAAA&#10;CAEAAA8AAAAAAAAAAQAgAAAAIgAAAGRycy9kb3ducmV2LnhtbFBLAQIUABQAAAAIAIdO4kC23xsD&#10;5wEAAMoDAAAOAAAAAAAAAAEAIAAAACQBAABkcnMvZTJvRG9jLnhtbFBLBQYAAAAABgAGAFkBAAB9&#10;BQAAAAA=&#10;">
              <v:fill on="t" focussize="0,0"/>
              <v:stroke on="f"/>
              <v:imagedata o:title=""/>
              <o:lock v:ext="edit" aspectratio="f"/>
              <v:textbox inset="0mm,1.27mm,0mm,1.27mm" style="layout-flow:vertical;">
                <w:txbxContent>
                  <w:p>
                    <w:pPr>
                      <w:pStyle w:val="3"/>
                      <w:rPr>
                        <w:rFonts w:ascii="宋体" w:hAnsi="宋体" w:cstheme="majorBidi"/>
                        <w:sz w:val="28"/>
                        <w:szCs w:val="28"/>
                        <w:lang w:val="zh-CN"/>
                      </w:rPr>
                    </w:pPr>
                    <w:r>
                      <w:rPr>
                        <w:rFonts w:ascii="宋体" w:hAnsi="宋体" w:cstheme="majorBidi"/>
                        <w:sz w:val="28"/>
                        <w:szCs w:val="28"/>
                        <w:lang w:val="zh-CN"/>
                      </w:rPr>
                      <w:fldChar w:fldCharType="begin"/>
                    </w:r>
                    <w:r>
                      <w:rPr>
                        <w:rFonts w:ascii="宋体" w:hAnsi="宋体" w:cstheme="majorBidi"/>
                        <w:sz w:val="28"/>
                        <w:szCs w:val="28"/>
                        <w:lang w:val="zh-CN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cstheme="majorBidi"/>
                        <w:sz w:val="28"/>
                        <w:szCs w:val="28"/>
                        <w:lang w:val="zh-CN"/>
                      </w:rPr>
                      <w:fldChar w:fldCharType="separate"/>
                    </w:r>
                    <w:r>
                      <w:rPr>
                        <w:rFonts w:ascii="宋体" w:hAnsi="宋体" w:cstheme="majorBidi"/>
                        <w:sz w:val="28"/>
                        <w:szCs w:val="28"/>
                        <w:lang w:val="zh-CN"/>
                      </w:rPr>
                      <w:t>- 6 -</w:t>
                    </w:r>
                    <w:r>
                      <w:rPr>
                        <w:rFonts w:ascii="宋体" w:hAnsi="宋体" w:cstheme="majorBidi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Style w:val="11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191135</wp:posOffset>
              </wp:positionH>
              <wp:positionV relativeFrom="page">
                <wp:posOffset>1193165</wp:posOffset>
              </wp:positionV>
              <wp:extent cx="615950" cy="467995"/>
              <wp:effectExtent l="0" t="0" r="8255" b="12700"/>
              <wp:wrapNone/>
              <wp:docPr id="3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61595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Style w:val="11"/>
                              <w:rFonts w:ascii="宋体"/>
                              <w:sz w:val="28"/>
                              <w:szCs w:val="28"/>
                              <w:lang w:val="zh-CN"/>
                            </w:rPr>
                          </w:pPr>
                        </w:p>
                        <w:p>
                          <w:pPr>
                            <w:rPr>
                              <w:rStyle w:val="11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rect id="矩形 4" o:spid="_x0000_s1026" o:spt="1" style="position:absolute;left:0pt;margin-left:15.05pt;margin-top:93.95pt;height:36.85pt;width:48.5pt;mso-position-horizontal-relative:page;mso-position-vertical-relative:page;rotation:5898240f;z-index:251660288;mso-width-relative:page;mso-height-relative:page;" fillcolor="#FFFFFF" filled="t" stroked="f" coordsize="21600,21600" o:allowincell="f" o:gfxdata="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bzWC7WAAAACgEAAA8AAAAAAAAAAQAgAAAAIgAAAGRycy9kb3ducmV2LnhtbFBL&#10;AQIUABQAAAAIAIdO4kBGSbCDvwEAAHcDAAAOAAAAAAAAAAEAIAAAACUBAABkcnMvZTJvRG9jLnht&#10;bFBLBQYAAAAABgAGAFkBAABW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Style w:val="11"/>
                        <w:rFonts w:ascii="宋体"/>
                        <w:sz w:val="28"/>
                        <w:szCs w:val="28"/>
                        <w:lang w:val="zh-CN"/>
                      </w:rPr>
                    </w:pPr>
                  </w:p>
                  <w:p>
                    <w:pPr>
                      <w:rPr>
                        <w:rStyle w:val="11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Yjg1MmQ3YTBhNzJiZjA5ZTllMjFhNTdjZmY1ZGUifQ=="/>
  </w:docVars>
  <w:rsids>
    <w:rsidRoot w:val="008925A2"/>
    <w:rsid w:val="0003518D"/>
    <w:rsid w:val="00196D02"/>
    <w:rsid w:val="001D672F"/>
    <w:rsid w:val="001E132D"/>
    <w:rsid w:val="002211F6"/>
    <w:rsid w:val="002D5EB9"/>
    <w:rsid w:val="002E290F"/>
    <w:rsid w:val="0031611A"/>
    <w:rsid w:val="003370D8"/>
    <w:rsid w:val="003562C2"/>
    <w:rsid w:val="003627B1"/>
    <w:rsid w:val="00373A44"/>
    <w:rsid w:val="00374C39"/>
    <w:rsid w:val="00392EAE"/>
    <w:rsid w:val="003E43E5"/>
    <w:rsid w:val="00407AC9"/>
    <w:rsid w:val="004B74C3"/>
    <w:rsid w:val="005136DC"/>
    <w:rsid w:val="005411F7"/>
    <w:rsid w:val="00560175"/>
    <w:rsid w:val="005646CB"/>
    <w:rsid w:val="00565D17"/>
    <w:rsid w:val="00583C42"/>
    <w:rsid w:val="005A6F05"/>
    <w:rsid w:val="005D1788"/>
    <w:rsid w:val="005E37D1"/>
    <w:rsid w:val="00633EE2"/>
    <w:rsid w:val="006C4DFC"/>
    <w:rsid w:val="00736720"/>
    <w:rsid w:val="00736D6D"/>
    <w:rsid w:val="007D3420"/>
    <w:rsid w:val="00845399"/>
    <w:rsid w:val="008925A2"/>
    <w:rsid w:val="008D4CCD"/>
    <w:rsid w:val="00926123"/>
    <w:rsid w:val="0093190D"/>
    <w:rsid w:val="009A0A77"/>
    <w:rsid w:val="00A31EE4"/>
    <w:rsid w:val="00A353D3"/>
    <w:rsid w:val="00A54F88"/>
    <w:rsid w:val="00AC0382"/>
    <w:rsid w:val="00BE7550"/>
    <w:rsid w:val="00C32DEC"/>
    <w:rsid w:val="00CB0B1D"/>
    <w:rsid w:val="00CC62D8"/>
    <w:rsid w:val="00CF3603"/>
    <w:rsid w:val="00D05F33"/>
    <w:rsid w:val="00D27566"/>
    <w:rsid w:val="00D84F15"/>
    <w:rsid w:val="00DD65E2"/>
    <w:rsid w:val="00E35B90"/>
    <w:rsid w:val="00E52A53"/>
    <w:rsid w:val="00E57E5B"/>
    <w:rsid w:val="00E6414F"/>
    <w:rsid w:val="00EC4180"/>
    <w:rsid w:val="00F6677E"/>
    <w:rsid w:val="04FE42D2"/>
    <w:rsid w:val="077961C6"/>
    <w:rsid w:val="0EC91355"/>
    <w:rsid w:val="1311126E"/>
    <w:rsid w:val="17822F6D"/>
    <w:rsid w:val="193E101D"/>
    <w:rsid w:val="1BAE4E66"/>
    <w:rsid w:val="27551F14"/>
    <w:rsid w:val="378A7C64"/>
    <w:rsid w:val="3CC0115D"/>
    <w:rsid w:val="40597D19"/>
    <w:rsid w:val="4F843FED"/>
    <w:rsid w:val="50F814D6"/>
    <w:rsid w:val="51B44DED"/>
    <w:rsid w:val="5D726C8C"/>
    <w:rsid w:val="65BA6903"/>
    <w:rsid w:val="6E8A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620" w:lineRule="exact"/>
    </w:pPr>
    <w:rPr>
      <w:rFonts w:ascii="Calibri" w:hAnsi="Calibri" w:eastAsia="宋体" w:cstheme="minorBid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8"/>
    <w:autoRedefine/>
    <w:qFormat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19"/>
    <w:autoRedefine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Title"/>
    <w:basedOn w:val="1"/>
    <w:link w:val="16"/>
    <w:autoRedefine/>
    <w:qFormat/>
    <w:uiPriority w:val="0"/>
    <w:pPr>
      <w:spacing w:before="60" w:after="60"/>
      <w:jc w:val="center"/>
    </w:pPr>
    <w:rPr>
      <w:rFonts w:ascii="Times New Roman" w:hAnsi="Times New Roman"/>
      <w:b/>
      <w:sz w:val="32"/>
    </w:rPr>
  </w:style>
  <w:style w:type="character" w:styleId="8">
    <w:name w:val="Strong"/>
    <w:autoRedefine/>
    <w:qFormat/>
    <w:uiPriority w:val="0"/>
    <w:rPr>
      <w:rFonts w:cs="Times New Roman"/>
      <w:b/>
      <w:bCs/>
    </w:rPr>
  </w:style>
  <w:style w:type="character" w:styleId="9">
    <w:name w:val="page number"/>
    <w:basedOn w:val="7"/>
    <w:autoRedefine/>
    <w:unhideWhenUsed/>
    <w:qFormat/>
    <w:uiPriority w:val="99"/>
  </w:style>
  <w:style w:type="character" w:styleId="10">
    <w:name w:val="Hyperlink"/>
    <w:autoRedefine/>
    <w:qFormat/>
    <w:uiPriority w:val="0"/>
    <w:rPr>
      <w:color w:val="0000FF"/>
      <w:u w:val="single"/>
    </w:rPr>
  </w:style>
  <w:style w:type="character" w:customStyle="1" w:styleId="11">
    <w:name w:val="NormalCharacter"/>
    <w:autoRedefine/>
    <w:qFormat/>
    <w:uiPriority w:val="0"/>
  </w:style>
  <w:style w:type="table" w:customStyle="1" w:styleId="12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UserStyle_0"/>
    <w:link w:val="14"/>
    <w:autoRedefine/>
    <w:qFormat/>
    <w:uiPriority w:val="0"/>
    <w:rPr>
      <w:kern w:val="2"/>
      <w:sz w:val="18"/>
    </w:rPr>
  </w:style>
  <w:style w:type="paragraph" w:customStyle="1" w:styleId="14">
    <w:name w:val="Acetate"/>
    <w:basedOn w:val="1"/>
    <w:link w:val="13"/>
    <w:autoRedefine/>
    <w:qFormat/>
    <w:uiPriority w:val="0"/>
    <w:rPr>
      <w:sz w:val="18"/>
    </w:rPr>
  </w:style>
  <w:style w:type="character" w:customStyle="1" w:styleId="15">
    <w:name w:val="页脚 Char"/>
    <w:link w:val="3"/>
    <w:autoRedefine/>
    <w:qFormat/>
    <w:uiPriority w:val="99"/>
    <w:rPr>
      <w:sz w:val="18"/>
    </w:rPr>
  </w:style>
  <w:style w:type="character" w:customStyle="1" w:styleId="16">
    <w:name w:val="标题 Char"/>
    <w:link w:val="5"/>
    <w:autoRedefine/>
    <w:qFormat/>
    <w:uiPriority w:val="0"/>
    <w:rPr>
      <w:rFonts w:ascii="Times New Roman" w:hAnsi="Times New Roman" w:eastAsia="宋体"/>
      <w:b/>
      <w:kern w:val="2"/>
      <w:sz w:val="32"/>
      <w:lang w:val="en-US" w:eastAsia="zh-CN"/>
    </w:rPr>
  </w:style>
  <w:style w:type="character" w:customStyle="1" w:styleId="17">
    <w:name w:val="UserStyle_3"/>
    <w:link w:val="18"/>
    <w:autoRedefine/>
    <w:qFormat/>
    <w:uiPriority w:val="0"/>
    <w:rPr>
      <w:rFonts w:ascii="Calibri" w:hAnsi="Calibri" w:eastAsia="宋体"/>
    </w:rPr>
  </w:style>
  <w:style w:type="paragraph" w:customStyle="1" w:styleId="18">
    <w:name w:val="UserStyle_4"/>
    <w:basedOn w:val="1"/>
    <w:next w:val="1"/>
    <w:link w:val="17"/>
    <w:autoRedefine/>
    <w:qFormat/>
    <w:uiPriority w:val="0"/>
    <w:pPr>
      <w:ind w:left="100" w:leftChars="2500"/>
    </w:pPr>
  </w:style>
  <w:style w:type="character" w:customStyle="1" w:styleId="19">
    <w:name w:val="页眉 Char"/>
    <w:link w:val="4"/>
    <w:autoRedefine/>
    <w:qFormat/>
    <w:uiPriority w:val="99"/>
    <w:rPr>
      <w:sz w:val="18"/>
    </w:rPr>
  </w:style>
  <w:style w:type="character" w:customStyle="1" w:styleId="20">
    <w:name w:val="UserStyle_6"/>
    <w:autoRedefine/>
    <w:qFormat/>
    <w:uiPriority w:val="0"/>
  </w:style>
  <w:style w:type="paragraph" w:customStyle="1" w:styleId="21">
    <w:name w:val="UserStyle_7"/>
    <w:autoRedefine/>
    <w:qFormat/>
    <w:uiPriority w:val="0"/>
    <w:pPr>
      <w:spacing w:line="620" w:lineRule="exact"/>
      <w:jc w:val="center"/>
      <w:textAlignment w:val="baseline"/>
    </w:pPr>
    <w:rPr>
      <w:rFonts w:ascii="Calibri" w:hAnsi="Calibri" w:eastAsia="仿宋_GB2312" w:cstheme="minorBidi"/>
      <w:b/>
      <w:kern w:val="2"/>
      <w:sz w:val="36"/>
      <w:szCs w:val="36"/>
      <w:lang w:val="en-US" w:eastAsia="zh-CN" w:bidi="ar-SA"/>
    </w:rPr>
  </w:style>
  <w:style w:type="paragraph" w:customStyle="1" w:styleId="22">
    <w:name w:val="UserStyle_8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/>
      <w:kern w:val="0"/>
      <w:sz w:val="24"/>
      <w:szCs w:val="24"/>
    </w:rPr>
  </w:style>
  <w:style w:type="paragraph" w:customStyle="1" w:styleId="23">
    <w:name w:val="UserStyle_9"/>
    <w:autoRedefine/>
    <w:qFormat/>
    <w:uiPriority w:val="0"/>
    <w:pPr>
      <w:spacing w:line="620" w:lineRule="exact"/>
      <w:jc w:val="center"/>
      <w:textAlignment w:val="baseline"/>
    </w:pPr>
    <w:rPr>
      <w:rFonts w:ascii="Calibri" w:hAnsi="Calibri" w:eastAsia="仿宋_GB2312" w:cstheme="minorBidi"/>
      <w:kern w:val="2"/>
      <w:sz w:val="30"/>
      <w:szCs w:val="32"/>
      <w:lang w:val="en-US" w:eastAsia="zh-CN" w:bidi="ar-SA"/>
    </w:rPr>
  </w:style>
  <w:style w:type="paragraph" w:customStyle="1" w:styleId="24">
    <w:name w:val="UserStyle_10"/>
    <w:basedOn w:val="1"/>
    <w:autoRedefine/>
    <w:qFormat/>
    <w:uiPriority w:val="0"/>
    <w:pPr>
      <w:ind w:firstLine="420" w:firstLineChars="200"/>
    </w:pPr>
  </w:style>
  <w:style w:type="paragraph" w:customStyle="1" w:styleId="25">
    <w:name w:val="UserStyle_11"/>
    <w:autoRedefine/>
    <w:qFormat/>
    <w:uiPriority w:val="0"/>
    <w:pPr>
      <w:spacing w:line="620" w:lineRule="exact"/>
      <w:textAlignment w:val="baseline"/>
    </w:pPr>
    <w:rPr>
      <w:rFonts w:ascii="Calibri" w:hAnsi="Calibri" w:eastAsia="仿宋_GB2312" w:cstheme="minorBidi"/>
      <w:kern w:val="2"/>
      <w:sz w:val="32"/>
      <w:szCs w:val="30"/>
      <w:lang w:val="en-US" w:eastAsia="zh-CN" w:bidi="ar-SA"/>
    </w:rPr>
  </w:style>
  <w:style w:type="paragraph" w:customStyle="1" w:styleId="26">
    <w:name w:val="UserStyle_12"/>
    <w:basedOn w:val="1"/>
    <w:autoRedefine/>
    <w:qFormat/>
    <w:uiPriority w:val="0"/>
    <w:pPr>
      <w:ind w:firstLine="200" w:firstLineChars="200"/>
    </w:pPr>
    <w:rPr>
      <w:rFonts w:ascii="Times New Roman" w:hAnsi="Times New Roman" w:eastAsia="仿宋_GB2312"/>
      <w:sz w:val="32"/>
      <w:szCs w:val="30"/>
    </w:rPr>
  </w:style>
  <w:style w:type="paragraph" w:customStyle="1" w:styleId="27">
    <w:name w:val="179"/>
    <w:basedOn w:val="1"/>
    <w:autoRedefine/>
    <w:qFormat/>
    <w:uiPriority w:val="0"/>
    <w:pPr>
      <w:ind w:firstLine="420" w:firstLineChars="200"/>
    </w:pPr>
    <w:rPr>
      <w:szCs w:val="22"/>
    </w:rPr>
  </w:style>
  <w:style w:type="character" w:customStyle="1" w:styleId="28">
    <w:name w:val="批注框文本 Char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365</Words>
  <Characters>521</Characters>
  <Lines>16</Lines>
  <Paragraphs>4</Paragraphs>
  <TotalTime>141</TotalTime>
  <ScaleCrop>false</ScaleCrop>
  <LinksUpToDate>false</LinksUpToDate>
  <CharactersWithSpaces>527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2022-04-22T00:23:00Z</dcterms:created>
  <dc:creator>cheng</dc:creator>
  <cp:lastModifiedBy>PC</cp:lastModifiedBy>
  <cp:lastPrinted>2024-02-29T03:10:00Z</cp:lastPrinted>
  <dcterms:modified xsi:type="dcterms:W3CDTF">2024-02-29T06:42:08Z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D48F1E548A98460BBAE5FDF8E1D33223</vt:lpwstr>
  </property>
</Properties>
</file>